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5C4F" w:rsidRPr="000C0B85" w:rsidTr="00625AB5">
        <w:tc>
          <w:tcPr>
            <w:tcW w:w="9345" w:type="dxa"/>
          </w:tcPr>
          <w:p w:rsidR="00C644AD" w:rsidRDefault="00C644AD" w:rsidP="00C644AD">
            <w:pPr>
              <w:pStyle w:val="a5"/>
              <w:spacing w:before="0" w:beforeAutospacing="0" w:after="0" w:afterAutospacing="0"/>
              <w:ind w:firstLine="300"/>
              <w:jc w:val="center"/>
              <w:rPr>
                <w:rStyle w:val="a6"/>
                <w:sz w:val="28"/>
                <w:szCs w:val="28"/>
              </w:rPr>
            </w:pPr>
          </w:p>
          <w:p w:rsidR="00736D10" w:rsidRDefault="00DD44E9" w:rsidP="00736D10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</w:rPr>
            </w:pPr>
            <w:r w:rsidRPr="00736D10">
              <w:rPr>
                <w:rStyle w:val="a6"/>
                <w:sz w:val="28"/>
                <w:szCs w:val="28"/>
              </w:rPr>
              <w:t>АО «Корпорация «МСП»</w:t>
            </w:r>
            <w:r>
              <w:rPr>
                <w:rStyle w:val="a6"/>
                <w:b w:val="0"/>
                <w:sz w:val="28"/>
                <w:szCs w:val="28"/>
              </w:rPr>
              <w:t xml:space="preserve"> </w:t>
            </w:r>
          </w:p>
          <w:p w:rsidR="00AE5C4F" w:rsidRDefault="00DD44E9" w:rsidP="00DD44E9">
            <w:pPr>
              <w:pStyle w:val="a5"/>
              <w:spacing w:before="0" w:beforeAutospacing="0" w:after="0" w:afterAutospacing="0"/>
              <w:ind w:firstLine="300"/>
              <w:rPr>
                <w:rStyle w:val="a6"/>
                <w:b w:val="0"/>
                <w:sz w:val="28"/>
                <w:szCs w:val="28"/>
              </w:rPr>
            </w:pPr>
            <w:r>
              <w:rPr>
                <w:rStyle w:val="a6"/>
                <w:b w:val="0"/>
                <w:sz w:val="28"/>
                <w:szCs w:val="28"/>
              </w:rPr>
              <w:t>на Цифровой платформе МСП.РФ запущен сервис «Центр поддержки инвестиционного кредитования» по сопровождению и структурированию инвестиционных проектов малого и среднего предпринимательства в сфере производств, легкой промышленности, туризма, креативных индустрий, информационных технологий и т.д. с последующей возможностью предоставления гарантий и поручительств АО «Корпорация «МСП» по кредитам на цели реализации таких проектов.</w:t>
            </w:r>
          </w:p>
          <w:p w:rsidR="0046114F" w:rsidRPr="00FB6114" w:rsidRDefault="001328AE" w:rsidP="00DA1676">
            <w:pPr>
              <w:pStyle w:val="a5"/>
              <w:spacing w:before="0" w:beforeAutospacing="0" w:after="0" w:afterAutospacing="0"/>
              <w:ind w:firstLine="300"/>
              <w:rPr>
                <w:color w:val="000000"/>
                <w:lang w:bidi="ru-RU"/>
              </w:rPr>
            </w:pPr>
            <w:r>
              <w:rPr>
                <w:rStyle w:val="a6"/>
                <w:b w:val="0"/>
                <w:sz w:val="28"/>
                <w:szCs w:val="28"/>
              </w:rPr>
              <w:t xml:space="preserve">   </w:t>
            </w:r>
            <w:r w:rsidR="00DD44E9" w:rsidRPr="00DD44E9">
              <w:rPr>
                <w:rStyle w:val="a6"/>
                <w:b w:val="0"/>
                <w:sz w:val="28"/>
                <w:szCs w:val="28"/>
              </w:rPr>
              <w:t xml:space="preserve">Для получения поддержки в рамках указанного сервиса и предварительной </w:t>
            </w:r>
            <w:r w:rsidR="00DD44E9">
              <w:rPr>
                <w:rStyle w:val="a6"/>
                <w:b w:val="0"/>
                <w:sz w:val="28"/>
                <w:szCs w:val="28"/>
              </w:rPr>
              <w:t>оценки проекта со стороны аналитиков АО «Корпорация «МСП» субъекту МСП необходимо зарегистрироваться на Цифровой платформе МСП.РФ и направить заявку с приложением бизнес-плана</w:t>
            </w:r>
            <w:r w:rsidR="00DA1676" w:rsidRPr="00DA1676">
              <w:rPr>
                <w:rStyle w:val="a6"/>
                <w:b w:val="0"/>
                <w:sz w:val="28"/>
                <w:szCs w:val="28"/>
              </w:rPr>
              <w:t xml:space="preserve"> </w:t>
            </w:r>
            <w:r w:rsidR="00DA1676">
              <w:rPr>
                <w:rStyle w:val="a6"/>
                <w:b w:val="0"/>
                <w:sz w:val="28"/>
                <w:szCs w:val="28"/>
              </w:rPr>
              <w:t xml:space="preserve">и финансовой модели проекта по адресу: </w:t>
            </w:r>
            <w:r w:rsidR="00DA1676" w:rsidRPr="00FB6114">
              <w:rPr>
                <w:rStyle w:val="a6"/>
                <w:sz w:val="28"/>
                <w:szCs w:val="28"/>
              </w:rPr>
              <w:t>https://мсп.рф /</w:t>
            </w:r>
            <w:r w:rsidR="00DA1676" w:rsidRPr="00FB6114">
              <w:rPr>
                <w:rStyle w:val="a6"/>
                <w:sz w:val="28"/>
                <w:szCs w:val="28"/>
                <w:lang w:val="en-US"/>
              </w:rPr>
              <w:t>services</w:t>
            </w:r>
            <w:r w:rsidR="00DA1676" w:rsidRPr="00FB6114">
              <w:rPr>
                <w:rStyle w:val="a6"/>
                <w:sz w:val="28"/>
                <w:szCs w:val="28"/>
              </w:rPr>
              <w:t>/</w:t>
            </w:r>
            <w:proofErr w:type="spellStart"/>
            <w:r w:rsidR="00DA1676" w:rsidRPr="00FB6114">
              <w:rPr>
                <w:rStyle w:val="a6"/>
                <w:sz w:val="28"/>
                <w:szCs w:val="28"/>
              </w:rPr>
              <w:t>comp</w:t>
            </w:r>
            <w:r w:rsidR="00DA1676" w:rsidRPr="00FB6114">
              <w:rPr>
                <w:rStyle w:val="a6"/>
                <w:sz w:val="28"/>
                <w:szCs w:val="28"/>
                <w:lang w:val="en-US"/>
              </w:rPr>
              <w:t>etence</w:t>
            </w:r>
            <w:proofErr w:type="spellEnd"/>
            <w:r w:rsidR="00DA1676" w:rsidRPr="00FB6114">
              <w:rPr>
                <w:rStyle w:val="a6"/>
                <w:sz w:val="28"/>
                <w:szCs w:val="28"/>
              </w:rPr>
              <w:t>-</w:t>
            </w:r>
            <w:r w:rsidR="00DA1676" w:rsidRPr="00FB6114">
              <w:rPr>
                <w:rStyle w:val="a6"/>
                <w:sz w:val="28"/>
                <w:szCs w:val="28"/>
                <w:lang w:val="en-US"/>
              </w:rPr>
              <w:t>credit</w:t>
            </w:r>
            <w:r w:rsidR="00DA1676" w:rsidRPr="00FB6114">
              <w:rPr>
                <w:rStyle w:val="a6"/>
                <w:sz w:val="28"/>
                <w:szCs w:val="28"/>
              </w:rPr>
              <w:t>/</w:t>
            </w:r>
            <w:r w:rsidR="00DA1676" w:rsidRPr="00FB6114">
              <w:rPr>
                <w:rStyle w:val="a6"/>
                <w:sz w:val="28"/>
                <w:szCs w:val="28"/>
                <w:lang w:val="en-US"/>
              </w:rPr>
              <w:t>promo</w:t>
            </w:r>
            <w:r w:rsidR="00DA1676" w:rsidRPr="00FB6114">
              <w:rPr>
                <w:rStyle w:val="a6"/>
                <w:sz w:val="28"/>
                <w:szCs w:val="28"/>
              </w:rPr>
              <w:t>/.</w:t>
            </w:r>
            <w:r w:rsidR="0046114F" w:rsidRPr="00FB6114">
              <w:rPr>
                <w:color w:val="000000"/>
                <w:lang w:bidi="ru-RU"/>
              </w:rPr>
              <w:t xml:space="preserve"> </w:t>
            </w:r>
          </w:p>
          <w:p w:rsidR="00DD44E9" w:rsidRDefault="001328AE" w:rsidP="00DA1676">
            <w:pPr>
              <w:pStyle w:val="a5"/>
              <w:spacing w:before="0" w:beforeAutospacing="0" w:after="0" w:afterAutospacing="0"/>
              <w:ind w:firstLine="300"/>
              <w:rPr>
                <w:rStyle w:val="a6"/>
                <w:b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 </w:t>
            </w:r>
            <w:r w:rsidR="0046114F" w:rsidRPr="0046114F">
              <w:rPr>
                <w:color w:val="000000"/>
                <w:sz w:val="28"/>
                <w:szCs w:val="28"/>
                <w:lang w:bidi="ru-RU"/>
              </w:rPr>
              <w:t>При направлении заявки на получение поддержки через ЦПИК субъекты МСП получают рекомендации и помощь в доработке бизнес-плана и/или финансовой модели проекта, а также в структурировании кредитной сделки, в том числе в рамках проектного финансирования.</w:t>
            </w:r>
            <w:r w:rsidR="003C2E00">
              <w:rPr>
                <w:color w:val="000000"/>
                <w:lang w:bidi="ru-RU"/>
              </w:rPr>
              <w:t xml:space="preserve"> </w:t>
            </w:r>
            <w:r w:rsidR="003C2E00" w:rsidRPr="003C2E00">
              <w:rPr>
                <w:color w:val="000000"/>
                <w:sz w:val="28"/>
                <w:szCs w:val="28"/>
                <w:lang w:bidi="ru-RU"/>
              </w:rPr>
              <w:t xml:space="preserve">По </w:t>
            </w:r>
            <w:proofErr w:type="gramStart"/>
            <w:r w:rsidR="003C2E00" w:rsidRPr="003C2E00">
              <w:rPr>
                <w:color w:val="000000"/>
                <w:sz w:val="28"/>
                <w:szCs w:val="28"/>
                <w:lang w:bidi="ru-RU"/>
              </w:rPr>
              <w:t>результатам .</w:t>
            </w:r>
            <w:proofErr w:type="gramEnd"/>
            <w:r w:rsidR="003C2E00" w:rsidRPr="003C2E00">
              <w:rPr>
                <w:color w:val="000000"/>
                <w:sz w:val="28"/>
                <w:szCs w:val="28"/>
                <w:lang w:bidi="ru-RU"/>
              </w:rPr>
              <w:t xml:space="preserve"> предварительного рассмотрения документов аналитиками</w:t>
            </w:r>
            <w:r w:rsidR="003C2E00">
              <w:rPr>
                <w:rStyle w:val="a6"/>
                <w:b w:val="0"/>
                <w:sz w:val="28"/>
                <w:szCs w:val="28"/>
              </w:rPr>
              <w:t xml:space="preserve"> АО «Корпорация «МСП</w:t>
            </w:r>
            <w:r w:rsidR="003C2E00" w:rsidRPr="003C2E00">
              <w:rPr>
                <w:rStyle w:val="a6"/>
                <w:b w:val="0"/>
                <w:sz w:val="28"/>
                <w:szCs w:val="28"/>
              </w:rPr>
              <w:t>»</w:t>
            </w:r>
            <w:r w:rsidR="003C2E00" w:rsidRPr="003C2E00">
              <w:rPr>
                <w:color w:val="000000"/>
                <w:sz w:val="28"/>
                <w:szCs w:val="28"/>
                <w:lang w:bidi="ru-RU"/>
              </w:rPr>
              <w:t xml:space="preserve"> проект может быть одобрен и направлен на рассмотрение более чем</w:t>
            </w:r>
            <w:r w:rsidR="003C2E00">
              <w:rPr>
                <w:color w:val="000000"/>
                <w:sz w:val="28"/>
                <w:szCs w:val="28"/>
                <w:lang w:bidi="ru-RU"/>
              </w:rPr>
              <w:t xml:space="preserve"> 60 кредитным организациям и другим финансовым партнерам </w:t>
            </w:r>
            <w:r w:rsidR="003C2E00">
              <w:rPr>
                <w:rStyle w:val="a6"/>
                <w:b w:val="0"/>
                <w:sz w:val="28"/>
                <w:szCs w:val="28"/>
              </w:rPr>
              <w:t>АО «Корпорация «МСП</w:t>
            </w:r>
            <w:r w:rsidR="003C2E00" w:rsidRPr="003C2E00">
              <w:rPr>
                <w:rStyle w:val="a6"/>
                <w:b w:val="0"/>
                <w:sz w:val="28"/>
                <w:szCs w:val="28"/>
              </w:rPr>
              <w:t>»</w:t>
            </w:r>
            <w:r w:rsidR="003C2E00">
              <w:rPr>
                <w:rStyle w:val="a6"/>
                <w:b w:val="0"/>
                <w:sz w:val="28"/>
                <w:szCs w:val="28"/>
              </w:rPr>
              <w:t>.</w:t>
            </w:r>
          </w:p>
          <w:p w:rsidR="001328AE" w:rsidRPr="001328AE" w:rsidRDefault="001328AE" w:rsidP="001328AE">
            <w:pPr>
              <w:pStyle w:val="60"/>
              <w:shd w:val="clear" w:color="auto" w:fill="auto"/>
              <w:tabs>
                <w:tab w:val="left" w:pos="1907"/>
              </w:tabs>
              <w:spacing w:before="0" w:after="0" w:line="293" w:lineRule="exact"/>
              <w:ind w:left="160"/>
            </w:pPr>
            <w:r w:rsidRPr="001328AE">
              <w:rPr>
                <w:color w:val="000000"/>
                <w:lang w:eastAsia="ru-RU" w:bidi="ru-RU"/>
              </w:rPr>
              <w:t>Проекты, получившие поддержу в ЦПИК, также могут получить</w:t>
            </w:r>
          </w:p>
          <w:p w:rsidR="00BC74D6" w:rsidRPr="00BC74D6" w:rsidRDefault="001328AE" w:rsidP="00BC74D6">
            <w:pPr>
              <w:spacing w:line="307" w:lineRule="exact"/>
              <w:rPr>
                <w:rFonts w:eastAsia="Times New Roman"/>
                <w:color w:val="000000"/>
                <w:lang w:eastAsia="ru-RU" w:bidi="ru-RU"/>
              </w:rPr>
            </w:pPr>
            <w:r w:rsidRPr="001328AE">
              <w:rPr>
                <w:color w:val="000000"/>
                <w:lang w:eastAsia="ru-RU" w:bidi="ru-RU"/>
              </w:rPr>
              <w:t xml:space="preserve"> гарантийную поддержку АО «Корпора</w:t>
            </w:r>
            <w:r w:rsidRPr="001328AE">
              <w:rPr>
                <w:color w:val="000000"/>
                <w:lang w:bidi="ru-RU"/>
              </w:rPr>
              <w:t xml:space="preserve">ция «МСП» в виде </w:t>
            </w:r>
            <w:proofErr w:type="gramStart"/>
            <w:r w:rsidRPr="001328AE">
              <w:rPr>
                <w:color w:val="000000"/>
                <w:lang w:bidi="ru-RU"/>
              </w:rPr>
              <w:t xml:space="preserve">независимых </w:t>
            </w:r>
            <w:r w:rsidRPr="001328AE">
              <w:rPr>
                <w:color w:val="000000"/>
                <w:lang w:eastAsia="ru-RU" w:bidi="ru-RU"/>
              </w:rPr>
              <w:t xml:space="preserve"> гарантий</w:t>
            </w:r>
            <w:proofErr w:type="gramEnd"/>
            <w:r w:rsidRPr="001328AE">
              <w:rPr>
                <w:color w:val="000000"/>
                <w:lang w:eastAsia="ru-RU" w:bidi="ru-RU"/>
              </w:rPr>
              <w:t>.</w:t>
            </w:r>
            <w:r w:rsidR="00BC74D6">
              <w:rPr>
                <w:color w:val="000000"/>
                <w:lang w:bidi="ru-RU"/>
              </w:rPr>
              <w:t xml:space="preserve"> </w:t>
            </w:r>
            <w:r w:rsidR="00BC74D6" w:rsidRPr="00BC74D6">
              <w:rPr>
                <w:color w:val="000000"/>
                <w:lang w:eastAsia="ru-RU" w:bidi="ru-RU"/>
              </w:rPr>
              <w:t>Условия гарантийных продуктов предусматривают возможность предоставления гарантии от 25 млн до 1 млрд рублей по кредиту/займу, сумма которого более 5 млн рублей на инвес</w:t>
            </w:r>
            <w:r w:rsidR="00BC74D6" w:rsidRPr="00BC74D6">
              <w:rPr>
                <w:color w:val="000000"/>
                <w:lang w:bidi="ru-RU"/>
              </w:rPr>
              <w:t>тиционные цели (в том числе для</w:t>
            </w:r>
            <w:r w:rsidR="00BC74D6" w:rsidRPr="00BC74D6">
              <w:rPr>
                <w:color w:val="000000"/>
                <w:lang w:eastAsia="ru-RU" w:bidi="ru-RU"/>
              </w:rPr>
              <w:t>| проектного финансирования), на срок до 10 лет с максимальным обеспечением</w:t>
            </w:r>
            <w:r w:rsidR="00BC74D6" w:rsidRPr="00BC74D6"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C74D6" w:rsidRPr="00BC74D6">
              <w:rPr>
                <w:rFonts w:eastAsia="Times New Roman"/>
                <w:color w:val="000000"/>
                <w:lang w:eastAsia="ru-RU" w:bidi="ru-RU"/>
              </w:rPr>
              <w:t>до 50% суммы основного долга или до 90% при участии региональной гарантийной</w:t>
            </w:r>
            <w:r w:rsidR="00BC74D6" w:rsidRPr="00BC74D6">
              <w:rPr>
                <w:rFonts w:eastAsia="Times New Roman"/>
                <w:color w:val="000000"/>
                <w:lang w:bidi="en-US"/>
              </w:rPr>
              <w:t xml:space="preserve"> </w:t>
            </w:r>
            <w:r w:rsidR="00BC74D6" w:rsidRPr="00BC74D6">
              <w:rPr>
                <w:rFonts w:eastAsia="Times New Roman"/>
                <w:color w:val="000000"/>
                <w:lang w:eastAsia="ru-RU" w:bidi="ru-RU"/>
              </w:rPr>
              <w:t>организации.</w:t>
            </w:r>
          </w:p>
          <w:p w:rsidR="00BC74D6" w:rsidRPr="00BC74D6" w:rsidRDefault="000C0B85" w:rsidP="000C0B85">
            <w:pPr>
              <w:widowControl w:val="0"/>
              <w:spacing w:line="288" w:lineRule="exact"/>
              <w:ind w:firstLine="680"/>
              <w:rPr>
                <w:rFonts w:eastAsia="Times New Roman"/>
                <w:color w:val="000000"/>
                <w:sz w:val="24"/>
                <w:szCs w:val="24"/>
                <w:lang w:eastAsia="ru-RU" w:bidi="ru-RU"/>
              </w:rPr>
            </w:pPr>
            <w:r w:rsidRPr="000C0B85">
              <w:rPr>
                <w:rFonts w:eastAsia="Times New Roman"/>
                <w:color w:val="000000"/>
                <w:lang w:eastAsia="ru-RU" w:bidi="ru-RU"/>
              </w:rPr>
              <w:t>Более</w:t>
            </w:r>
            <w:r w:rsidR="00BC74D6" w:rsidRPr="00BC74D6">
              <w:rPr>
                <w:rFonts w:eastAsia="Times New Roman"/>
                <w:color w:val="000000"/>
                <w:lang w:eastAsia="ru-RU" w:bidi="ru-RU"/>
              </w:rPr>
              <w:t xml:space="preserve"> подробная информация об условиях гарантийного продукта</w:t>
            </w:r>
            <w:r w:rsidRPr="000C0B85">
              <w:rPr>
                <w:rFonts w:eastAsia="Times New Roman"/>
                <w:color w:val="000000"/>
                <w:lang w:eastAsia="ru-RU" w:bidi="ru-RU"/>
              </w:rPr>
              <w:t xml:space="preserve"> размещена</w:t>
            </w:r>
            <w:r>
              <w:rPr>
                <w:rFonts w:eastAsia="Times New Roman"/>
                <w:color w:val="000000"/>
                <w:lang w:eastAsia="ru-RU" w:bidi="ru-RU"/>
              </w:rPr>
              <w:t xml:space="preserve"> </w:t>
            </w:r>
            <w:r w:rsidR="00BC74D6" w:rsidRPr="00BC74D6">
              <w:rPr>
                <w:rFonts w:eastAsia="Times New Roman"/>
                <w:color w:val="000000"/>
                <w:lang w:eastAsia="ru-RU" w:bidi="ru-RU"/>
              </w:rPr>
              <w:t>на сайте АО «Корпорация. «МСП» по адресу</w:t>
            </w:r>
            <w:r w:rsidR="00FB6114">
              <w:rPr>
                <w:rFonts w:eastAsia="Times New Roman"/>
                <w:color w:val="000000"/>
                <w:lang w:eastAsia="ru-RU" w:bidi="ru-RU"/>
              </w:rPr>
              <w:t>:</w:t>
            </w:r>
            <w:r w:rsidR="00BC74D6" w:rsidRPr="000C0B85">
              <w:rPr>
                <w:rFonts w:eastAsia="Times New Roman"/>
                <w:b/>
                <w:bCs/>
                <w:color w:val="000000"/>
                <w:lang w:bidi="en-US"/>
              </w:rPr>
              <w:t xml:space="preserve"> </w:t>
            </w:r>
            <w:r w:rsidRPr="000C0B85">
              <w:rPr>
                <w:rStyle w:val="a6"/>
              </w:rPr>
              <w:t>https://</w:t>
            </w:r>
            <w:proofErr w:type="spellStart"/>
            <w:r w:rsidR="00BC74D6" w:rsidRPr="00BC74D6">
              <w:rPr>
                <w:rFonts w:eastAsia="Times New Roman"/>
                <w:b/>
                <w:bCs/>
                <w:color w:val="000000"/>
                <w:lang w:val="en-US" w:bidi="en-US"/>
              </w:rPr>
              <w:t>corpmsp</w:t>
            </w:r>
            <w:proofErr w:type="spellEnd"/>
            <w:r w:rsidR="00BC74D6" w:rsidRPr="000C0B85">
              <w:rPr>
                <w:rFonts w:eastAsia="Times New Roman"/>
                <w:b/>
                <w:bCs/>
                <w:color w:val="000000"/>
                <w:lang w:bidi="en-US"/>
              </w:rPr>
              <w:t>.</w:t>
            </w:r>
            <w:proofErr w:type="spellStart"/>
            <w:r w:rsidR="00BC74D6" w:rsidRPr="00BC74D6">
              <w:rPr>
                <w:rFonts w:eastAsia="Times New Roman"/>
                <w:b/>
                <w:bCs/>
                <w:color w:val="000000"/>
                <w:lang w:val="en-US" w:bidi="en-US"/>
              </w:rPr>
              <w:t>ru</w:t>
            </w:r>
            <w:proofErr w:type="spellEnd"/>
            <w:r w:rsidR="00BC74D6" w:rsidRPr="000C0B85">
              <w:rPr>
                <w:rFonts w:eastAsia="Times New Roman"/>
                <w:b/>
                <w:bCs/>
                <w:color w:val="000000"/>
                <w:lang w:bidi="en-US"/>
              </w:rPr>
              <w:t>/</w:t>
            </w:r>
            <w:proofErr w:type="spellStart"/>
            <w:r w:rsidR="00BC74D6" w:rsidRPr="00BC74D6">
              <w:rPr>
                <w:rFonts w:eastAsia="Times New Roman"/>
                <w:b/>
                <w:bCs/>
                <w:color w:val="000000"/>
                <w:lang w:val="en-US" w:bidi="en-US"/>
              </w:rPr>
              <w:t>bankam</w:t>
            </w:r>
            <w:proofErr w:type="spellEnd"/>
            <w:r w:rsidR="00BC74D6" w:rsidRPr="000C0B85">
              <w:rPr>
                <w:rFonts w:eastAsia="Times New Roman"/>
                <w:b/>
                <w:bCs/>
                <w:color w:val="000000"/>
                <w:lang w:bidi="en-US"/>
              </w:rPr>
              <w:t>/</w:t>
            </w:r>
            <w:proofErr w:type="spellStart"/>
            <w:r w:rsidR="00BC74D6" w:rsidRPr="00BC74D6">
              <w:rPr>
                <w:rFonts w:eastAsia="Times New Roman"/>
                <w:b/>
                <w:bCs/>
                <w:color w:val="000000"/>
                <w:lang w:val="en-US" w:bidi="en-US"/>
              </w:rPr>
              <w:t>trebovania</w:t>
            </w:r>
            <w:proofErr w:type="spellEnd"/>
            <w:r w:rsidR="00BC74D6" w:rsidRPr="000C0B85">
              <w:rPr>
                <w:rFonts w:eastAsia="Times New Roman"/>
                <w:b/>
                <w:bCs/>
                <w:color w:val="000000"/>
                <w:lang w:bidi="en-US"/>
              </w:rPr>
              <w:t>/.</w:t>
            </w:r>
          </w:p>
          <w:p w:rsidR="00736D10" w:rsidRPr="00736D10" w:rsidRDefault="00736D10" w:rsidP="00736D10">
            <w:pPr>
              <w:pStyle w:val="a9"/>
              <w:numPr>
                <w:ilvl w:val="0"/>
                <w:numId w:val="2"/>
              </w:numPr>
              <w:spacing w:before="300" w:after="150"/>
              <w:outlineLvl w:val="0"/>
              <w:rPr>
                <w:rFonts w:eastAsia="Times New Roman"/>
                <w:b/>
                <w:caps/>
                <w:color w:val="333333"/>
                <w:kern w:val="36"/>
                <w:lang w:eastAsia="ru-RU"/>
              </w:rPr>
            </w:pPr>
            <w:r>
              <w:rPr>
                <w:rFonts w:eastAsia="Times New Roman"/>
                <w:b/>
                <w:caps/>
                <w:color w:val="333333"/>
                <w:kern w:val="36"/>
                <w:lang w:eastAsia="ru-RU"/>
              </w:rPr>
              <w:t>Фонд поддержки предпринимательства ЛНР</w:t>
            </w:r>
          </w:p>
          <w:p w:rsidR="00736D10" w:rsidRDefault="00736D10" w:rsidP="00736D10">
            <w:pPr>
              <w:pStyle w:val="1"/>
              <w:outlineLvl w:val="0"/>
              <w:rPr>
                <w:rFonts w:ascii="Arial" w:eastAsia="Times New Roman" w:hAnsi="Arial" w:cs="Arial"/>
                <w:b/>
                <w:bCs/>
                <w:color w:val="003170"/>
                <w:kern w:val="36"/>
                <w:sz w:val="48"/>
                <w:szCs w:val="48"/>
                <w:lang w:eastAsia="ru-RU"/>
              </w:rPr>
            </w:pPr>
            <w:r w:rsidRPr="00736D10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Некоммерческая организация «Фонд поддержки предпринимательства Луганской Народной Республики» (Центр «Мой бизнес ЛНР») создана в рамках реализации национального проекта «Малое и среднее предпринимательство и поддержка индивидуальной предпринимательской инициативы». Об этом сообщили в Министерстве экономического развития Республики.</w:t>
            </w:r>
            <w:r w:rsidRPr="00736D10">
              <w:rPr>
                <w:rFonts w:ascii="Arial" w:eastAsia="Times New Roman" w:hAnsi="Arial" w:cs="Arial"/>
                <w:b/>
                <w:bCs/>
                <w:color w:val="003170"/>
                <w:kern w:val="36"/>
                <w:sz w:val="48"/>
                <w:szCs w:val="48"/>
                <w:lang w:eastAsia="ru-RU"/>
              </w:rPr>
              <w:t xml:space="preserve"> </w:t>
            </w:r>
          </w:p>
          <w:p w:rsidR="00586335" w:rsidRPr="00586335" w:rsidRDefault="00586335" w:rsidP="00586335">
            <w:pPr>
              <w:rPr>
                <w:lang w:eastAsia="ru-RU"/>
              </w:rPr>
            </w:pPr>
            <w:proofErr w:type="spellStart"/>
            <w:proofErr w:type="gramStart"/>
            <w:r w:rsidRPr="00586335">
              <w:rPr>
                <w:color w:val="777777"/>
                <w:shd w:val="clear" w:color="auto" w:fill="FFFFFF"/>
              </w:rPr>
              <w:t>Юри</w:t>
            </w:r>
            <w:r>
              <w:rPr>
                <w:color w:val="777777"/>
                <w:shd w:val="clear" w:color="auto" w:fill="FFFFFF"/>
              </w:rPr>
              <w:t>Контакты</w:t>
            </w:r>
            <w:proofErr w:type="spellEnd"/>
            <w:r>
              <w:rPr>
                <w:color w:val="777777"/>
                <w:shd w:val="clear" w:color="auto" w:fill="FFFFFF"/>
              </w:rPr>
              <w:t xml:space="preserve"> </w:t>
            </w:r>
            <w:r w:rsidRPr="00586335">
              <w:rPr>
                <w:color w:val="777777"/>
                <w:shd w:val="clear" w:color="auto" w:fill="FFFFFF"/>
              </w:rPr>
              <w:t>:</w:t>
            </w:r>
            <w:proofErr w:type="gramEnd"/>
            <w:r w:rsidRPr="00586335">
              <w:rPr>
                <w:color w:val="333333"/>
                <w:shd w:val="clear" w:color="auto" w:fill="FFFFFF"/>
              </w:rPr>
              <w:t> </w:t>
            </w:r>
            <w:r w:rsidRPr="00586335">
              <w:rPr>
                <w:rStyle w:val="upper"/>
                <w:caps/>
                <w:color w:val="333333"/>
                <w:shd w:val="clear" w:color="auto" w:fill="FFFFFF"/>
              </w:rPr>
              <w:t>291031, ЛУГАНСКАЯ НАРОДНАЯ РЕСПУБЛИКА, ГОРОД ЛУГАНСК Г., Г. ЛУГАНСК, УЛ. ОБОРОННАЯ, Д. 10, ПОМЕЩ. 59</w:t>
            </w:r>
            <w:r w:rsidRPr="00586335">
              <w:rPr>
                <w:color w:val="333333"/>
                <w:shd w:val="clear" w:color="auto" w:fill="FFFFFF"/>
              </w:rPr>
              <w:t> </w:t>
            </w:r>
            <w:r w:rsidRPr="00586335">
              <w:rPr>
                <w:color w:val="777777"/>
                <w:shd w:val="clear" w:color="auto" w:fill="FFFFFF"/>
              </w:rPr>
              <w:t>E-</w:t>
            </w:r>
            <w:proofErr w:type="spellStart"/>
            <w:r w:rsidRPr="00586335">
              <w:rPr>
                <w:color w:val="777777"/>
                <w:shd w:val="clear" w:color="auto" w:fill="FFFFFF"/>
              </w:rPr>
              <w:t>mail</w:t>
            </w:r>
            <w:proofErr w:type="spellEnd"/>
            <w:r w:rsidRPr="00586335">
              <w:rPr>
                <w:color w:val="777777"/>
                <w:shd w:val="clear" w:color="auto" w:fill="FFFFFF"/>
              </w:rPr>
              <w:t>:</w:t>
            </w:r>
            <w:r w:rsidRPr="00586335">
              <w:rPr>
                <w:color w:val="333333"/>
                <w:shd w:val="clear" w:color="auto" w:fill="FFFFFF"/>
              </w:rPr>
              <w:t> </w:t>
            </w:r>
            <w:hyperlink r:id="rId5" w:history="1">
              <w:r w:rsidRPr="00586335">
                <w:rPr>
                  <w:rStyle w:val="aa"/>
                  <w:shd w:val="clear" w:color="auto" w:fill="FFFFFF"/>
                </w:rPr>
                <w:t>FPPLNR@MAIL.RU</w:t>
              </w:r>
            </w:hyperlink>
          </w:p>
          <w:p w:rsidR="00736D10" w:rsidRPr="00736D10" w:rsidRDefault="00736D10" w:rsidP="00736D10">
            <w:pPr>
              <w:pStyle w:val="1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8"/>
                <w:szCs w:val="28"/>
                <w:lang w:eastAsia="ru-RU"/>
              </w:rPr>
            </w:pPr>
            <w:r w:rsidRPr="00736D10"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8"/>
                <w:szCs w:val="28"/>
                <w:lang w:eastAsia="ru-RU"/>
              </w:rPr>
              <w:lastRenderedPageBreak/>
              <w:t xml:space="preserve">ФОНД РАЗВИТИЯ ПРОМЫШЛЕННОСТИ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kern w:val="36"/>
                <w:sz w:val="28"/>
                <w:szCs w:val="28"/>
                <w:lang w:eastAsia="ru-RU"/>
              </w:rPr>
              <w:t>ЛНР</w:t>
            </w:r>
          </w:p>
          <w:p w:rsidR="00736D10" w:rsidRPr="00736D10" w:rsidRDefault="00736D10" w:rsidP="00736D10">
            <w:pPr>
              <w:spacing w:before="100" w:beforeAutospacing="1" w:after="100" w:afterAutospacing="1"/>
              <w:rPr>
                <w:rFonts w:eastAsia="Times New Roman"/>
                <w:color w:val="222222"/>
                <w:lang w:eastAsia="ru-RU"/>
              </w:rPr>
            </w:pPr>
            <w:r w:rsidRPr="00736D10">
              <w:rPr>
                <w:rFonts w:eastAsia="Times New Roman"/>
                <w:color w:val="222222"/>
                <w:lang w:eastAsia="ru-RU"/>
              </w:rPr>
              <w:t>Фонд развития промышленности Луганской Народной Республики - некоммерческая организация, созданная в соответствии с распоряжением Правительства Луганской Народной Республики от 14.07.2023 № 31-р/23 «О фонде развития промышленности Луганской Народной Республики». Главной целью является развитие реального сектора экономики Луганской Народной Республики в сфере промышленности путем предоставления мер поддержки промышленным предприятиям.</w:t>
            </w:r>
          </w:p>
          <w:p w:rsidR="00736D10" w:rsidRPr="00736D10" w:rsidRDefault="00736D10" w:rsidP="00736D10">
            <w:pPr>
              <w:spacing w:before="100" w:beforeAutospacing="1" w:after="100" w:afterAutospacing="1"/>
              <w:rPr>
                <w:rFonts w:eastAsia="Times New Roman"/>
                <w:color w:val="222222"/>
                <w:lang w:eastAsia="ru-RU"/>
              </w:rPr>
            </w:pPr>
            <w:r w:rsidRPr="00736D10">
              <w:rPr>
                <w:rFonts w:eastAsia="Times New Roman"/>
                <w:color w:val="222222"/>
                <w:lang w:eastAsia="ru-RU"/>
              </w:rPr>
              <w:t xml:space="preserve">Фонд развития промышленности Луганской Народной Республики осуществляет финансирование проектов, направленных на технологическое перевооружение, модернизацию или создание промышленного производства, разработку новой высокотехнологичной продукции, </w:t>
            </w:r>
            <w:proofErr w:type="spellStart"/>
            <w:r w:rsidRPr="00736D10">
              <w:rPr>
                <w:rFonts w:eastAsia="Times New Roman"/>
                <w:color w:val="222222"/>
                <w:lang w:eastAsia="ru-RU"/>
              </w:rPr>
              <w:t>импортозамещение</w:t>
            </w:r>
            <w:proofErr w:type="spellEnd"/>
            <w:r w:rsidRPr="00736D10">
              <w:rPr>
                <w:rFonts w:eastAsia="Times New Roman"/>
                <w:color w:val="222222"/>
                <w:lang w:eastAsia="ru-RU"/>
              </w:rPr>
              <w:t>, производство комплектующих, повышение производительности труда.</w:t>
            </w:r>
          </w:p>
          <w:p w:rsidR="00736D10" w:rsidRDefault="00736D10" w:rsidP="00736D10">
            <w:pPr>
              <w:spacing w:before="100" w:beforeAutospacing="1" w:after="100" w:afterAutospacing="1"/>
              <w:rPr>
                <w:rFonts w:eastAsia="Times New Roman"/>
                <w:color w:val="222222"/>
                <w:lang w:eastAsia="ru-RU"/>
              </w:rPr>
            </w:pPr>
            <w:r w:rsidRPr="00736D10">
              <w:rPr>
                <w:rFonts w:eastAsia="Times New Roman"/>
                <w:color w:val="222222"/>
                <w:lang w:eastAsia="ru-RU"/>
              </w:rPr>
              <w:t>Для реализации проектов фонд предоставляет займы в размере от 5 - 100 млн руб., под 1-2% годовых, на срок до 7 лет.</w:t>
            </w:r>
          </w:p>
          <w:p w:rsidR="00736D10" w:rsidRPr="00736D10" w:rsidRDefault="00736D10" w:rsidP="00736D1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Контактная информация</w:t>
            </w:r>
            <w:hyperlink r:id="rId6" w:tgtFrame="_blank" w:history="1">
              <w:r w:rsidRPr="00736D10">
                <w:rPr>
                  <w:rFonts w:ascii="Arial" w:eastAsia="Times New Roman" w:hAnsi="Arial" w:cs="Arial"/>
                  <w:noProof/>
                  <w:color w:val="000000"/>
                  <w:sz w:val="24"/>
                  <w:szCs w:val="24"/>
                  <w:lang w:eastAsia="ru-RU"/>
                </w:rPr>
                <mc:AlternateContent>
                  <mc:Choice Requires="wps">
                    <w:drawing>
                      <wp:inline distT="0" distB="0" distL="0" distR="0" wp14:anchorId="314B8D07" wp14:editId="25E17086">
                        <wp:extent cx="304800" cy="304800"/>
                        <wp:effectExtent l="0" t="0" r="0" b="0"/>
                        <wp:docPr id="2" name="AutoShape 1" descr="phone-icon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10EF053D" id="AutoShape 1" o:spid="_x0000_s1026" alt="phone-icon" href="tel:+79592692515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736D10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+7(959) 269 25 15</w:t>
              </w:r>
            </w:hyperlink>
            <w:hyperlink r:id="rId7" w:history="1">
              <w:r w:rsidRPr="00736D10">
                <w:rPr>
                  <w:rFonts w:ascii="Arial" w:eastAsia="Times New Roman" w:hAnsi="Arial" w:cs="Arial"/>
                  <w:noProof/>
                  <w:color w:val="000000"/>
                  <w:sz w:val="24"/>
                  <w:szCs w:val="24"/>
                  <w:lang w:eastAsia="ru-RU"/>
                </w:rPr>
                <mc:AlternateContent>
                  <mc:Choice Requires="wps">
                    <w:drawing>
                      <wp:inline distT="0" distB="0" distL="0" distR="0" wp14:anchorId="3A6E0FCC" wp14:editId="3F2198B0">
                        <wp:extent cx="304800" cy="304800"/>
                        <wp:effectExtent l="0" t="0" r="0" b="0"/>
                        <wp:docPr id="1" name="AutoShape 2" descr="mail-icon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</wp:inline>
                    </w:drawing>
                  </mc:Choice>
                  <mc:Fallback>
                    <w:pict>
                      <v:rect w14:anchorId="049D400F" id="AutoShape 2" o:spid="_x0000_s1026" alt="mail-icon" href="mailto:info@frp-lnr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" o:button="t" filled="f" stroked="f">
                        <v:fill o:detectmouseclick="t"/>
                        <o:lock v:ext="edit" aspectratio="t"/>
                        <w10:anchorlock/>
                      </v:rect>
                    </w:pict>
                  </mc:Fallback>
                </mc:AlternateContent>
              </w:r>
              <w:r w:rsidRPr="00736D10">
                <w:rPr>
                  <w:rFonts w:ascii="Arial" w:eastAsia="Times New Roman" w:hAnsi="Arial" w:cs="Arial"/>
                  <w:color w:val="000000"/>
                  <w:sz w:val="24"/>
                  <w:szCs w:val="24"/>
                  <w:u w:val="single"/>
                  <w:lang w:eastAsia="ru-RU"/>
                </w:rPr>
                <w:t>info@frp-lnr.ru</w:t>
              </w:r>
            </w:hyperlink>
          </w:p>
          <w:p w:rsidR="00736D10" w:rsidRDefault="00736D10" w:rsidP="00736D10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36D1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Луганск, пл. Героев ВОВ, 3а, 5 этаж, 521 кабинет</w:t>
            </w:r>
          </w:p>
          <w:p w:rsidR="00586335" w:rsidRPr="00736D10" w:rsidRDefault="00586335" w:rsidP="00736D10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86335" w:rsidRPr="00586335" w:rsidRDefault="00586335" w:rsidP="00586335">
            <w:pPr>
              <w:pStyle w:val="a9"/>
              <w:numPr>
                <w:ilvl w:val="0"/>
                <w:numId w:val="2"/>
              </w:numPr>
              <w:spacing w:before="225" w:after="225"/>
              <w:outlineLvl w:val="0"/>
              <w:rPr>
                <w:rFonts w:eastAsia="Times New Roman"/>
                <w:b/>
                <w:color w:val="272727"/>
                <w:kern w:val="36"/>
                <w:sz w:val="32"/>
                <w:szCs w:val="32"/>
                <w:lang w:eastAsia="ru-RU"/>
              </w:rPr>
            </w:pPr>
            <w:r w:rsidRPr="00586335">
              <w:rPr>
                <w:rFonts w:eastAsia="Times New Roman"/>
                <w:b/>
                <w:color w:val="272727"/>
                <w:kern w:val="36"/>
                <w:sz w:val="32"/>
                <w:szCs w:val="32"/>
                <w:lang w:eastAsia="ru-RU"/>
              </w:rPr>
              <w:t>Фонд микрофинансирования Луганской Народной Республики</w:t>
            </w:r>
          </w:p>
          <w:p w:rsidR="00586335" w:rsidRPr="00685E2F" w:rsidRDefault="00586335" w:rsidP="00586335">
            <w:pPr>
              <w:ind w:firstLine="300"/>
              <w:rPr>
                <w:rFonts w:eastAsia="Times New Roman"/>
                <w:b/>
                <w:bCs/>
                <w:i/>
                <w:color w:val="272727"/>
                <w:lang w:eastAsia="ru-RU"/>
              </w:rPr>
            </w:pPr>
            <w:r w:rsidRPr="00685E2F">
              <w:rPr>
                <w:rFonts w:eastAsia="Times New Roman"/>
                <w:b/>
                <w:bCs/>
                <w:i/>
                <w:color w:val="272727"/>
                <w:lang w:eastAsia="ru-RU"/>
              </w:rPr>
              <w:t xml:space="preserve">Субъекты МСП, зарегистрированные и осуществляющие хозяйственную деятельность на территории республики, могут воспользоваться </w:t>
            </w:r>
            <w:proofErr w:type="gramStart"/>
            <w:r w:rsidRPr="00685E2F">
              <w:rPr>
                <w:rFonts w:eastAsia="Times New Roman"/>
                <w:b/>
                <w:bCs/>
                <w:i/>
                <w:color w:val="272727"/>
                <w:lang w:eastAsia="ru-RU"/>
              </w:rPr>
              <w:t>финансовыми продуктами</w:t>
            </w:r>
            <w:proofErr w:type="gramEnd"/>
            <w:r w:rsidRPr="00685E2F">
              <w:rPr>
                <w:rFonts w:eastAsia="Times New Roman"/>
                <w:b/>
                <w:bCs/>
                <w:i/>
                <w:color w:val="272727"/>
                <w:lang w:eastAsia="ru-RU"/>
              </w:rPr>
              <w:t xml:space="preserve"> предоставляемыми НКО МКК «Фонд микрофинансирования Луганской Народной Республики».</w:t>
            </w:r>
          </w:p>
          <w:p w:rsidR="00586335" w:rsidRPr="00685E2F" w:rsidRDefault="00586335" w:rsidP="00586335">
            <w:pPr>
              <w:pStyle w:val="a5"/>
              <w:spacing w:before="0" w:beforeAutospacing="0" w:after="0" w:afterAutospacing="0"/>
              <w:ind w:firstLine="300"/>
              <w:rPr>
                <w:b/>
                <w:color w:val="272727"/>
                <w:sz w:val="28"/>
                <w:szCs w:val="28"/>
              </w:rPr>
            </w:pPr>
            <w:proofErr w:type="spellStart"/>
            <w:r w:rsidRPr="00685E2F">
              <w:rPr>
                <w:rStyle w:val="ab"/>
                <w:b/>
                <w:bCs/>
                <w:color w:val="272727"/>
                <w:sz w:val="28"/>
                <w:szCs w:val="28"/>
              </w:rPr>
              <w:t>Микрозайм</w:t>
            </w:r>
            <w:proofErr w:type="spellEnd"/>
            <w:r w:rsidRPr="00685E2F">
              <w:rPr>
                <w:rStyle w:val="ab"/>
                <w:b/>
                <w:bCs/>
                <w:color w:val="272727"/>
                <w:sz w:val="28"/>
                <w:szCs w:val="28"/>
              </w:rPr>
              <w:t xml:space="preserve"> «Приоритет»</w:t>
            </w:r>
            <w:r w:rsidRPr="00685E2F">
              <w:rPr>
                <w:rStyle w:val="a6"/>
                <w:b w:val="0"/>
                <w:color w:val="272727"/>
                <w:sz w:val="28"/>
                <w:szCs w:val="28"/>
              </w:rPr>
              <w:t> - процентная ставка 11,2 % годовых при наличии залогового обеспечения и поручительства физических лиц и 12,8 % годовых при наличии обеспечения в виде поручительства физических лиц и отсутствии залога на сумму от 100 тыс. рублей до 5 млн рублей на срок от 6 до 60 месяцев для предпринимателей, реализующих приоритетные проекты;</w:t>
            </w:r>
          </w:p>
          <w:p w:rsidR="00586335" w:rsidRPr="00685E2F" w:rsidRDefault="00586335" w:rsidP="00586335">
            <w:pPr>
              <w:pStyle w:val="a5"/>
              <w:spacing w:before="0" w:beforeAutospacing="0" w:after="0" w:afterAutospacing="0"/>
              <w:ind w:firstLine="300"/>
              <w:rPr>
                <w:rStyle w:val="a6"/>
                <w:b w:val="0"/>
                <w:color w:val="272727"/>
                <w:sz w:val="28"/>
                <w:szCs w:val="28"/>
              </w:rPr>
            </w:pPr>
            <w:proofErr w:type="spellStart"/>
            <w:r w:rsidRPr="00685E2F">
              <w:rPr>
                <w:rStyle w:val="ab"/>
                <w:b/>
                <w:bCs/>
                <w:color w:val="272727"/>
                <w:sz w:val="28"/>
                <w:szCs w:val="28"/>
              </w:rPr>
              <w:t>Микрозайм</w:t>
            </w:r>
            <w:proofErr w:type="spellEnd"/>
            <w:r w:rsidRPr="00685E2F">
              <w:rPr>
                <w:rStyle w:val="ab"/>
                <w:b/>
                <w:bCs/>
                <w:color w:val="272727"/>
                <w:sz w:val="28"/>
                <w:szCs w:val="28"/>
              </w:rPr>
              <w:t xml:space="preserve"> «</w:t>
            </w:r>
            <w:proofErr w:type="spellStart"/>
            <w:r w:rsidRPr="00685E2F">
              <w:rPr>
                <w:rStyle w:val="ab"/>
                <w:b/>
                <w:bCs/>
                <w:color w:val="272727"/>
                <w:sz w:val="28"/>
                <w:szCs w:val="28"/>
              </w:rPr>
              <w:t>Самозанятые</w:t>
            </w:r>
            <w:proofErr w:type="spellEnd"/>
            <w:r w:rsidRPr="00685E2F">
              <w:rPr>
                <w:rStyle w:val="ab"/>
                <w:b/>
                <w:bCs/>
                <w:color w:val="272727"/>
                <w:sz w:val="28"/>
                <w:szCs w:val="28"/>
              </w:rPr>
              <w:t>»</w:t>
            </w:r>
            <w:r w:rsidRPr="00685E2F">
              <w:rPr>
                <w:rStyle w:val="a6"/>
                <w:b w:val="0"/>
                <w:color w:val="272727"/>
                <w:sz w:val="28"/>
                <w:szCs w:val="28"/>
              </w:rPr>
              <w:t> - процентная ставка 8 % годовых на сумму от 50 тыс. рублей до 500 тыс. рублей на срок от 6 до 60 месяцев для физических лиц, применяющих специальный налоговый режим «Налог на профессиональный доход»;</w:t>
            </w:r>
          </w:p>
          <w:p w:rsidR="00586335" w:rsidRDefault="00586335" w:rsidP="00586335">
            <w:pPr>
              <w:pStyle w:val="a5"/>
              <w:spacing w:before="0" w:beforeAutospacing="0" w:after="0" w:afterAutospacing="0"/>
              <w:ind w:firstLine="300"/>
              <w:rPr>
                <w:rStyle w:val="a6"/>
                <w:b w:val="0"/>
                <w:color w:val="272727"/>
                <w:sz w:val="28"/>
                <w:szCs w:val="28"/>
              </w:rPr>
            </w:pPr>
            <w:proofErr w:type="spellStart"/>
            <w:r w:rsidRPr="00685E2F">
              <w:rPr>
                <w:rStyle w:val="ab"/>
                <w:b/>
                <w:bCs/>
                <w:color w:val="272727"/>
                <w:sz w:val="28"/>
                <w:szCs w:val="28"/>
              </w:rPr>
              <w:t>Микрозайм</w:t>
            </w:r>
            <w:proofErr w:type="spellEnd"/>
            <w:r w:rsidRPr="00685E2F">
              <w:rPr>
                <w:rStyle w:val="ab"/>
                <w:b/>
                <w:bCs/>
                <w:color w:val="272727"/>
                <w:sz w:val="28"/>
                <w:szCs w:val="28"/>
              </w:rPr>
              <w:t xml:space="preserve"> «Иные» -</w:t>
            </w:r>
            <w:r w:rsidRPr="00685E2F">
              <w:rPr>
                <w:rStyle w:val="a6"/>
                <w:b w:val="0"/>
                <w:color w:val="272727"/>
                <w:sz w:val="28"/>
                <w:szCs w:val="28"/>
              </w:rPr>
              <w:t xml:space="preserve"> процентная ставка 14,4 % годовых при наличии залогового обеспечения и поручительства физических лиц и 16 % годовых при наличии обеспечения в виде поручительства физических лиц и </w:t>
            </w:r>
            <w:r w:rsidRPr="00685E2F">
              <w:rPr>
                <w:rStyle w:val="a6"/>
                <w:b w:val="0"/>
                <w:color w:val="272727"/>
                <w:sz w:val="28"/>
                <w:szCs w:val="28"/>
              </w:rPr>
              <w:lastRenderedPageBreak/>
              <w:t>отсутствии залога на сумму от 100 тыс. рублей до 5 млн рублей на срок от 6 до 60 месяцев для предпринимателей, чью деятельность невозможно отнести ни к одному из приоритетных направлений.</w:t>
            </w:r>
          </w:p>
          <w:p w:rsidR="00586335" w:rsidRPr="00685E2F" w:rsidRDefault="00586335" w:rsidP="00586335">
            <w:pPr>
              <w:pStyle w:val="a5"/>
              <w:spacing w:before="0" w:beforeAutospacing="0" w:after="0" w:afterAutospacing="0"/>
              <w:ind w:firstLine="300"/>
              <w:rPr>
                <w:b/>
                <w:color w:val="272727"/>
                <w:sz w:val="28"/>
                <w:szCs w:val="28"/>
              </w:rPr>
            </w:pPr>
          </w:p>
          <w:p w:rsidR="00586335" w:rsidRPr="00586335" w:rsidRDefault="00586335" w:rsidP="00586335">
            <w:r>
              <w:t>Адрес:</w:t>
            </w:r>
            <w:bookmarkStart w:id="0" w:name="_GoBack"/>
            <w:bookmarkEnd w:id="0"/>
            <w:r w:rsidRPr="00586335">
              <w:fldChar w:fldCharType="begin"/>
            </w:r>
            <w:r w:rsidRPr="00586335">
              <w:instrText xml:space="preserve"> HYPERLINK "https://yandex.ru/maps/?source=exp-counterparty_entity&amp;text=291047,%20%D0%9B%D1%83%D0%B3%D0%B0%D0%BD%D1%81%D0%BA%D0%B0%D1%8F%20%D0%9D%D0%B0%D1%80%D0%BE%D0%B4%D0%BD%D0%B0%D1%8F%20%D0%A0%D0%B5%D1%81%D0%BF%D1%83%D0%B1%D0%BB%D0%B8%D0%BA%D0%B0,%20%D0%B3.%D0%BE.%20%D0%93%D0%BE%D1%80%D0%BE%D0%B4%20%D0%9B%D1%83%D0%B3%D0%B0%D0%BD%D1%81%D0%BA,%20%D0%B3.%20%D0%9B%D1%83%D0%B3%D0%B0%D0%BD%D1%81%D0%BA,%20%D1%83%D0%BB.%2026%20%D0%91%D0%B0%D0%BA%D0%B8%D0%BD%D1%81%D0%BA%D0%B8%D1%85%20%D0%9A%D0%BE%D0%BC%D0%B8%D1%81%D1%81%D0%B0%D1%80%D0%BE%D0%B2,%20%D0%B4.%20170" \t "_blank" </w:instrText>
            </w:r>
            <w:r w:rsidRPr="00586335">
              <w:fldChar w:fldCharType="separate"/>
            </w:r>
            <w:r w:rsidRPr="00586335">
              <w:br/>
            </w:r>
            <w:r w:rsidRPr="00586335">
              <w:rPr>
                <w:rStyle w:val="aa"/>
                <w:color w:val="auto"/>
                <w:u w:val="none"/>
              </w:rPr>
              <w:t xml:space="preserve">291047, Луганская Народная Республика, </w:t>
            </w:r>
            <w:proofErr w:type="spellStart"/>
            <w:r w:rsidRPr="00586335">
              <w:rPr>
                <w:rStyle w:val="aa"/>
                <w:color w:val="auto"/>
                <w:u w:val="none"/>
              </w:rPr>
              <w:t>г.о</w:t>
            </w:r>
            <w:proofErr w:type="spellEnd"/>
            <w:r w:rsidRPr="00586335">
              <w:rPr>
                <w:rStyle w:val="aa"/>
                <w:color w:val="auto"/>
                <w:u w:val="none"/>
              </w:rPr>
              <w:t>. Город Луганск, г. Луганск, ул. 26 Бакинских Комиссаров, д. 170</w:t>
            </w:r>
            <w:r w:rsidRPr="00586335">
              <w:fldChar w:fldCharType="end"/>
            </w:r>
          </w:p>
          <w:p w:rsidR="00736D10" w:rsidRPr="00736D10" w:rsidRDefault="00736D10" w:rsidP="00736D10">
            <w:pPr>
              <w:spacing w:before="100" w:beforeAutospacing="1" w:after="100" w:afterAutospacing="1"/>
              <w:rPr>
                <w:rFonts w:eastAsia="Times New Roman"/>
                <w:color w:val="222222"/>
                <w:u w:val="single"/>
                <w:lang w:eastAsia="ru-RU"/>
              </w:rPr>
            </w:pPr>
          </w:p>
          <w:p w:rsidR="001328AE" w:rsidRPr="00736D10" w:rsidRDefault="001328AE" w:rsidP="00736D10">
            <w:pPr>
              <w:pStyle w:val="a5"/>
              <w:spacing w:before="0" w:beforeAutospacing="0" w:after="0" w:afterAutospacing="0"/>
              <w:ind w:firstLine="0"/>
              <w:rPr>
                <w:rStyle w:val="a6"/>
                <w:sz w:val="28"/>
                <w:szCs w:val="28"/>
              </w:rPr>
            </w:pPr>
          </w:p>
          <w:p w:rsidR="0046114F" w:rsidRPr="000C0B85" w:rsidRDefault="0046114F" w:rsidP="00DA1676">
            <w:pPr>
              <w:pStyle w:val="a5"/>
              <w:spacing w:before="0" w:beforeAutospacing="0" w:after="0" w:afterAutospacing="0"/>
              <w:ind w:firstLine="300"/>
              <w:rPr>
                <w:b/>
              </w:rPr>
            </w:pPr>
          </w:p>
        </w:tc>
      </w:tr>
    </w:tbl>
    <w:p w:rsidR="001A4766" w:rsidRPr="00CA4DFD" w:rsidRDefault="001A4766" w:rsidP="003C36A2">
      <w:pPr>
        <w:ind w:left="6015"/>
        <w:rPr>
          <w:rFonts w:ascii="Times New Roman" w:hAnsi="Times New Roman" w:cs="Times New Roman"/>
          <w:sz w:val="28"/>
          <w:szCs w:val="28"/>
        </w:rPr>
      </w:pPr>
    </w:p>
    <w:sectPr w:rsidR="001A4766" w:rsidRPr="00CA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CE9"/>
    <w:multiLevelType w:val="hybridMultilevel"/>
    <w:tmpl w:val="71FE80F2"/>
    <w:lvl w:ilvl="0" w:tplc="591E287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7ADE70FE"/>
    <w:multiLevelType w:val="multilevel"/>
    <w:tmpl w:val="2FA6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4F"/>
    <w:rsid w:val="000C0B85"/>
    <w:rsid w:val="001328AE"/>
    <w:rsid w:val="001A4766"/>
    <w:rsid w:val="001E5D5C"/>
    <w:rsid w:val="003C2E00"/>
    <w:rsid w:val="003C36A2"/>
    <w:rsid w:val="0046114F"/>
    <w:rsid w:val="00586335"/>
    <w:rsid w:val="00625AB5"/>
    <w:rsid w:val="00736D10"/>
    <w:rsid w:val="00AE5C4F"/>
    <w:rsid w:val="00BC74D6"/>
    <w:rsid w:val="00C644AD"/>
    <w:rsid w:val="00CA4DFD"/>
    <w:rsid w:val="00DA1676"/>
    <w:rsid w:val="00DD44E9"/>
    <w:rsid w:val="00DF04E5"/>
    <w:rsid w:val="00EC74D2"/>
    <w:rsid w:val="00F34A3C"/>
    <w:rsid w:val="00F87863"/>
    <w:rsid w:val="00FB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AABB"/>
  <w15:chartTrackingRefBased/>
  <w15:docId w15:val="{7D014E0F-C418-434A-83A6-17210FCD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C4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8786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3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4A3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4A3C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rsid w:val="001328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328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15pt1pt">
    <w:name w:val="Основной текст (6) + 11;5 pt;Курсив;Интервал 1 pt"/>
    <w:basedOn w:val="6"/>
    <w:rsid w:val="001328AE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28A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1328AE"/>
    <w:pPr>
      <w:widowControl w:val="0"/>
      <w:shd w:val="clear" w:color="auto" w:fill="FFFFFF"/>
      <w:spacing w:before="180" w:after="300" w:line="245" w:lineRule="exact"/>
    </w:pPr>
    <w:rPr>
      <w:rFonts w:ascii="Times New Roman" w:eastAsia="Times New Roman" w:hAnsi="Times New Roman" w:cs="Times New Roman"/>
    </w:rPr>
  </w:style>
  <w:style w:type="character" w:customStyle="1" w:styleId="61">
    <w:name w:val="Основной текст (6) + Малые прописные"/>
    <w:basedOn w:val="6"/>
    <w:rsid w:val="00BC74D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736D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List Paragraph"/>
    <w:basedOn w:val="a"/>
    <w:uiPriority w:val="34"/>
    <w:qFormat/>
    <w:rsid w:val="00736D10"/>
    <w:pPr>
      <w:ind w:left="720"/>
      <w:contextualSpacing/>
    </w:pPr>
  </w:style>
  <w:style w:type="character" w:customStyle="1" w:styleId="upper">
    <w:name w:val="upper"/>
    <w:basedOn w:val="a0"/>
    <w:rsid w:val="00586335"/>
  </w:style>
  <w:style w:type="character" w:styleId="aa">
    <w:name w:val="Hyperlink"/>
    <w:basedOn w:val="a0"/>
    <w:uiPriority w:val="99"/>
    <w:semiHidden/>
    <w:unhideWhenUsed/>
    <w:rsid w:val="00586335"/>
    <w:rPr>
      <w:color w:val="0000FF"/>
      <w:u w:val="single"/>
    </w:rPr>
  </w:style>
  <w:style w:type="character" w:styleId="ab">
    <w:name w:val="Emphasis"/>
    <w:basedOn w:val="a0"/>
    <w:uiPriority w:val="20"/>
    <w:qFormat/>
    <w:rsid w:val="005863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794">
          <w:marLeft w:val="0"/>
          <w:marRight w:val="0"/>
          <w:marTop w:val="300"/>
          <w:marBottom w:val="15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516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039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rp-ln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9592692515" TargetMode="External"/><Relationship Id="rId5" Type="http://schemas.openxmlformats.org/officeDocument/2006/relationships/hyperlink" Target="mailto:FPPLN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2024-03-11T08:44:00Z</cp:lastPrinted>
  <dcterms:created xsi:type="dcterms:W3CDTF">2024-01-12T13:42:00Z</dcterms:created>
  <dcterms:modified xsi:type="dcterms:W3CDTF">2024-07-29T12:47:00Z</dcterms:modified>
</cp:coreProperties>
</file>